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eastAsia="Arial"/>
          <w:b/>
          <w:sz w:val="30"/>
        </w:rPr>
        <w:t>WITHDRAWAL FROM CONTRACT FORM</w:t>
      </w:r>
    </w:p>
    <w:p>
      <w:pPr>
        <w:jc w:val="center"/>
      </w:pPr>
      <w:r>
        <w:rPr>
          <w:rFonts w:ascii="Arial" w:hAnsi="Arial" w:eastAsia="Arial"/>
          <w:b/>
          <w:sz w:val="23"/>
        </w:rPr>
        <w:t>MitroCZECH BoardGameHolic s.r.o.</w:t>
      </w:r>
    </w:p>
    <w:p>
      <w:pPr>
        <w:spacing w:after="120"/>
      </w:pPr>
      <w:r>
        <w:rPr>
          <w:rFonts w:ascii="Arial" w:hAnsi="Arial" w:eastAsia="Arial"/>
          <w:b/>
          <w:sz w:val="21"/>
        </w:rPr>
        <w:t xml:space="preserve">Recipient: </w:t>
      </w:r>
      <w:r>
        <w:rPr>
          <w:rFonts w:ascii="Arial" w:hAnsi="Arial" w:eastAsia="Arial"/>
          <w:sz w:val="21"/>
        </w:rPr>
        <w:t>MitroCZECH BoardGameHolic s.r.o., Nové sady 988/2, Staré Brno, 602 00 Brno, Czech Republic, e-mail info@mitroczech.cz.</w:t>
      </w:r>
    </w:p>
    <w:p>
      <w:pPr>
        <w:spacing w:after="100"/>
        <w:jc w:val="left"/>
      </w:pPr>
      <w:r>
        <w:rPr>
          <w:rFonts w:ascii="Arial" w:hAnsi="Arial" w:eastAsia="Arial"/>
          <w:sz w:val="21"/>
        </w:rPr>
        <w:t>I hereby declare that I withdraw from the Contract:</w:t>
      </w:r>
    </w:p>
    <w:p>
      <w:pPr>
        <w:spacing w:after="100"/>
        <w:jc w:val="left"/>
      </w:pPr>
      <w:r>
        <w:rPr>
          <w:rFonts w:ascii="Arial" w:hAnsi="Arial" w:eastAsia="Arial"/>
          <w:sz w:val="21"/>
        </w:rPr>
        <w:t>If the buyer is a consumer and ordered goods through the e-shop of MitroCZECH BoardGameHolic s.r.o. or another means of distance communication, the buyer has the right, except in the cases set out in Section 1837 of the Czech Civil Code, to withdraw from the purchase contract within 14 days from the date of receipt of the goods. If the Contract concerns several pieces of goods or the delivery of several parts, this period begins on the date of delivery of the last piece or part. If the Contract concerns regular and repeated deliveries of goods, the period begins on the date of delivery of the first delivery.</w:t>
      </w:r>
    </w:p>
    <w:p>
      <w:pPr>
        <w:spacing w:after="100"/>
        <w:jc w:val="left"/>
      </w:pPr>
      <w:r>
        <w:rPr>
          <w:rFonts w:ascii="Arial" w:hAnsi="Arial" w:eastAsia="Arial"/>
          <w:sz w:val="21"/>
        </w:rPr>
        <w:t>The buyer shall notify the Seller of the withdrawal in writing to the Seller’s registered office or electronically by e-mail to info@mitroczech.cz.</w:t>
      </w:r>
    </w:p>
    <w:p>
      <w:pPr>
        <w:spacing w:after="100"/>
        <w:jc w:val="left"/>
      </w:pPr>
      <w:r>
        <w:rPr>
          <w:rFonts w:ascii="Arial" w:hAnsi="Arial" w:eastAsia="Arial"/>
          <w:sz w:val="21"/>
        </w:rPr>
        <w:t>If the buyer, who is a consumer, withdraws from the purchase contract, the buyer shall send or hand over to the Seller, without undue delay and no later than 14 days from withdrawal from the purchase contract, the goods received from the Seller.</w:t>
      </w:r>
    </w:p>
    <w:p>
      <w:pPr>
        <w:spacing w:after="100"/>
        <w:jc w:val="left"/>
      </w:pPr>
      <w:r>
        <w:rPr>
          <w:rFonts w:ascii="Arial" w:hAnsi="Arial" w:eastAsia="Arial"/>
          <w:sz w:val="21"/>
        </w:rPr>
        <w:t>If the buyer, who is a consumer, withdraws from the purchase contract, the Seller shall refund the buyer without undue delay, no later than 14 days from withdrawal from the purchase contract, all funds to the extent provided by applicable law and the Terms and Conditions. The Seller is not obliged to refund the received funds before receiving the goods back or before the buyer proves that the goods have been sent back to the Seller.</w:t>
      </w:r>
    </w:p>
    <w:p>
      <w:pPr>
        <w:spacing w:after="160"/>
      </w:pPr>
      <w:r>
        <w:rPr>
          <w:rFonts w:ascii="Arial" w:hAnsi="Arial" w:eastAsia="Arial"/>
          <w:b/>
          <w:sz w:val="21"/>
        </w:rPr>
        <w:t xml:space="preserve">Terms and Conditions: </w:t>
      </w:r>
      <w:hyperlink r:id="rId9">
        <w:r>
          <w:rPr>
            <w:color w:val="0563C1"/>
            <w:u w:val="single"/>
          </w:rPr>
          <w:t>https://www.mitroczech.cz/en/articles/terms-and-conditions/</w:t>
        </w:r>
      </w:hyperlink>
    </w:p>
    <w:p>
      <w:pPr>
        <w:spacing w:after="200"/>
      </w:pPr>
      <w:r>
        <w:rPr>
          <w:rFonts w:ascii="Arial" w:hAnsi="Arial" w:eastAsia="Arial"/>
          <w:sz w:val="21"/>
        </w:rPr>
        <w:t>The completed form can be sent by e-mail to info@mitroczech.cz or by post to the company’s registered office.</w:t>
      </w:r>
    </w:p>
    <w:tbl>
      <w:tblPr>
        <w:tblStyle w:val="TableGrid"/>
        <w:tblW w:type="auto" w:w="0"/>
        <w:jc w:val="center"/>
        <w:tblLook w:firstColumn="1" w:firstRow="1" w:lastColumn="0" w:lastRow="0" w:noHBand="0" w:noVBand="1" w:val="04A0"/>
      </w:tblPr>
      <w:tblGrid>
        <w:gridCol w:w="5100"/>
        <w:gridCol w:w="5100"/>
      </w:tblGrid>
      <w:tr>
        <w:tc>
          <w:tcPr>
            <w:tcW w:type="dxa" w:w="3402"/>
            <w:shd w:fill="F2F2F2"/>
            <w:vAlign w:val="top"/>
          </w:tcPr>
          <w:p>
            <w:pPr>
              <w:spacing w:before="0" w:after="0"/>
            </w:pPr>
            <w:r>
              <w:rPr>
                <w:rFonts w:ascii="Arial" w:hAnsi="Arial" w:eastAsia="Arial"/>
                <w:b/>
                <w:sz w:val="21"/>
              </w:rPr>
              <w:t>Date:</w:t>
            </w:r>
          </w:p>
        </w:tc>
        <w:tc>
          <w:tcPr>
            <w:tcW w:type="dxa" w:w="6237"/>
            <w:vAlign w:val="top"/>
          </w:tcPr>
          <w:p>
            <w:pPr>
              <w:spacing w:before="0" w:after="0"/>
            </w:pPr>
            <w:r>
              <w:rPr>
                <w:rFonts w:ascii="Arial" w:hAnsi="Arial" w:eastAsia="Arial"/>
                <w:sz w:val="21"/>
              </w:rPr>
            </w:r>
          </w:p>
        </w:tc>
      </w:tr>
      <w:tr>
        <w:tc>
          <w:tcPr>
            <w:tcW w:type="dxa" w:w="3402"/>
            <w:shd w:fill="F2F2F2"/>
            <w:vAlign w:val="top"/>
          </w:tcPr>
          <w:p>
            <w:pPr>
              <w:spacing w:before="0" w:after="0"/>
            </w:pPr>
            <w:r>
              <w:rPr>
                <w:rFonts w:ascii="Arial" w:hAnsi="Arial" w:eastAsia="Arial"/>
                <w:b/>
                <w:sz w:val="21"/>
              </w:rPr>
              <w:t>Signature:</w:t>
            </w:r>
          </w:p>
        </w:tc>
        <w:tc>
          <w:tcPr>
            <w:tcW w:type="dxa" w:w="6237"/>
            <w:vAlign w:val="top"/>
          </w:tcPr>
          <w:p>
            <w:pPr>
              <w:spacing w:before="0" w:after="0"/>
            </w:pPr>
            <w:r>
              <w:rPr>
                <w:rFonts w:ascii="Arial" w:hAnsi="Arial" w:eastAsia="Arial"/>
                <w:sz w:val="21"/>
              </w:rPr>
            </w:r>
          </w:p>
        </w:tc>
      </w:tr>
      <w:tr>
        <w:tc>
          <w:tcPr>
            <w:tcW w:type="dxa" w:w="3402"/>
            <w:shd w:fill="F2F2F2"/>
            <w:vAlign w:val="top"/>
          </w:tcPr>
          <w:p>
            <w:pPr>
              <w:spacing w:before="0" w:after="0"/>
            </w:pPr>
            <w:r>
              <w:rPr>
                <w:rFonts w:ascii="Arial" w:hAnsi="Arial" w:eastAsia="Arial"/>
                <w:b/>
                <w:sz w:val="21"/>
              </w:rPr>
              <w:t>Date of contract / order number:</w:t>
            </w:r>
          </w:p>
        </w:tc>
        <w:tc>
          <w:tcPr>
            <w:tcW w:type="dxa" w:w="6237"/>
            <w:vAlign w:val="top"/>
          </w:tcPr>
          <w:p>
            <w:pPr>
              <w:spacing w:before="0" w:after="0"/>
            </w:pPr>
            <w:r>
              <w:rPr>
                <w:rFonts w:ascii="Arial" w:hAnsi="Arial" w:eastAsia="Arial"/>
                <w:sz w:val="21"/>
              </w:rPr>
            </w:r>
          </w:p>
        </w:tc>
      </w:tr>
      <w:tr>
        <w:tc>
          <w:tcPr>
            <w:tcW w:type="dxa" w:w="3402"/>
            <w:shd w:fill="F2F2F2"/>
            <w:vAlign w:val="top"/>
          </w:tcPr>
          <w:p>
            <w:pPr>
              <w:spacing w:before="0" w:after="0"/>
            </w:pPr>
            <w:r>
              <w:rPr>
                <w:rFonts w:ascii="Arial" w:hAnsi="Arial" w:eastAsia="Arial"/>
                <w:b/>
                <w:sz w:val="21"/>
              </w:rPr>
              <w:t>Full name:</w:t>
            </w:r>
          </w:p>
        </w:tc>
        <w:tc>
          <w:tcPr>
            <w:tcW w:type="dxa" w:w="6237"/>
            <w:vAlign w:val="top"/>
          </w:tcPr>
          <w:p>
            <w:pPr>
              <w:spacing w:before="0" w:after="0"/>
            </w:pPr>
            <w:r>
              <w:rPr>
                <w:rFonts w:ascii="Arial" w:hAnsi="Arial" w:eastAsia="Arial"/>
                <w:sz w:val="21"/>
              </w:rPr>
            </w:r>
          </w:p>
        </w:tc>
      </w:tr>
      <w:tr>
        <w:tc>
          <w:tcPr>
            <w:tcW w:type="dxa" w:w="3402"/>
            <w:shd w:fill="F2F2F2"/>
            <w:vAlign w:val="top"/>
          </w:tcPr>
          <w:p>
            <w:pPr>
              <w:spacing w:before="0" w:after="0"/>
            </w:pPr>
            <w:r>
              <w:rPr>
                <w:rFonts w:ascii="Arial" w:hAnsi="Arial" w:eastAsia="Arial"/>
                <w:b/>
                <w:sz w:val="21"/>
              </w:rPr>
              <w:t>Address:</w:t>
            </w:r>
          </w:p>
        </w:tc>
        <w:tc>
          <w:tcPr>
            <w:tcW w:type="dxa" w:w="6237"/>
            <w:vAlign w:val="top"/>
          </w:tcPr>
          <w:p>
            <w:pPr>
              <w:spacing w:before="0" w:after="0"/>
            </w:pPr>
            <w:r>
              <w:rPr>
                <w:rFonts w:ascii="Arial" w:hAnsi="Arial" w:eastAsia="Arial"/>
                <w:sz w:val="21"/>
              </w:rPr>
            </w:r>
          </w:p>
          <w:p/>
          <w:p/>
        </w:tc>
      </w:tr>
      <w:tr>
        <w:tc>
          <w:tcPr>
            <w:tcW w:type="dxa" w:w="3402"/>
            <w:shd w:fill="F2F2F2"/>
            <w:vAlign w:val="top"/>
          </w:tcPr>
          <w:p>
            <w:pPr>
              <w:spacing w:before="0" w:after="0"/>
            </w:pPr>
            <w:r>
              <w:rPr>
                <w:rFonts w:ascii="Arial" w:hAnsi="Arial" w:eastAsia="Arial"/>
                <w:b/>
                <w:sz w:val="21"/>
              </w:rPr>
              <w:t>E-mail address:</w:t>
            </w:r>
          </w:p>
        </w:tc>
        <w:tc>
          <w:tcPr>
            <w:tcW w:type="dxa" w:w="6237"/>
            <w:vAlign w:val="top"/>
          </w:tcPr>
          <w:p>
            <w:pPr>
              <w:spacing w:before="0" w:after="0"/>
            </w:pPr>
            <w:r>
              <w:rPr>
                <w:rFonts w:ascii="Arial" w:hAnsi="Arial" w:eastAsia="Arial"/>
                <w:sz w:val="21"/>
              </w:rPr>
            </w:r>
          </w:p>
        </w:tc>
      </w:tr>
      <w:tr>
        <w:tc>
          <w:tcPr>
            <w:tcW w:type="dxa" w:w="3402"/>
            <w:shd w:fill="F2F2F2"/>
            <w:vAlign w:val="top"/>
          </w:tcPr>
          <w:p>
            <w:pPr>
              <w:spacing w:before="0" w:after="0"/>
            </w:pPr>
            <w:r>
              <w:rPr>
                <w:rFonts w:ascii="Arial" w:hAnsi="Arial" w:eastAsia="Arial"/>
                <w:b/>
                <w:sz w:val="21"/>
              </w:rPr>
              <w:t>Specification of the goods covered by the Contract:</w:t>
            </w:r>
          </w:p>
        </w:tc>
        <w:tc>
          <w:tcPr>
            <w:tcW w:type="dxa" w:w="6237"/>
            <w:vAlign w:val="top"/>
          </w:tcPr>
          <w:p>
            <w:pPr>
              <w:spacing w:before="0" w:after="0"/>
            </w:pPr>
            <w:r>
              <w:rPr>
                <w:rFonts w:ascii="Arial" w:hAnsi="Arial" w:eastAsia="Arial"/>
                <w:sz w:val="21"/>
              </w:rPr>
            </w:r>
          </w:p>
          <w:p/>
          <w:p/>
          <w:p/>
          <w:p/>
          <w:p/>
        </w:tc>
      </w:tr>
      <w:tr>
        <w:tc>
          <w:tcPr>
            <w:tcW w:type="dxa" w:w="3402"/>
            <w:shd w:fill="F2F2F2"/>
            <w:vAlign w:val="top"/>
          </w:tcPr>
          <w:p>
            <w:pPr>
              <w:spacing w:before="0" w:after="0"/>
            </w:pPr>
            <w:r>
              <w:rPr>
                <w:rFonts w:ascii="Arial" w:hAnsi="Arial" w:eastAsia="Arial"/>
                <w:b/>
                <w:sz w:val="21"/>
              </w:rPr>
              <w:t>Method for refunding the received funds, including bank account number if applicable:</w:t>
            </w:r>
          </w:p>
        </w:tc>
        <w:tc>
          <w:tcPr>
            <w:tcW w:type="dxa" w:w="6237"/>
            <w:vAlign w:val="top"/>
          </w:tcPr>
          <w:p>
            <w:pPr>
              <w:spacing w:before="0" w:after="0"/>
            </w:pPr>
            <w:r>
              <w:rPr>
                <w:rFonts w:ascii="Arial" w:hAnsi="Arial" w:eastAsia="Arial"/>
                <w:sz w:val="21"/>
              </w:rPr>
            </w:r>
          </w:p>
          <w:p/>
          <w:p/>
          <w:p/>
        </w:tc>
      </w:tr>
    </w:tbl>
    <w:p/>
    <w:p>
      <w:pPr>
        <w:spacing w:before="80" w:after="0"/>
      </w:pPr>
      <w:r>
        <w:rPr>
          <w:rFonts w:ascii="Arial" w:hAnsi="Arial" w:eastAsia="Arial"/>
          <w:i/>
          <w:sz w:val="18"/>
        </w:rPr>
        <w:t>This English version is provided for customers ordering through the English version of the e-shop.</w:t>
      </w:r>
    </w:p>
    <w:sectPr w:rsidR="00FC693F" w:rsidRPr="0006063C" w:rsidSect="00034616">
      <w:pgSz w:w="12240" w:h="15840"/>
      <w:pgMar w:top="992" w:right="1020" w:bottom="992"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mitroczech.cz/en/articles/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